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both"/>
        <w:rPr>
          <w:rFonts w:hint="eastAsia"/>
          <w:sz w:val="21"/>
          <w:szCs w:val="21"/>
          <w:lang w:eastAsia="zh-CN"/>
        </w:rPr>
      </w:pPr>
      <w:r>
        <w:rPr>
          <w:rStyle w:val="9"/>
          <w:rFonts w:hint="eastAsia" w:ascii="宋体" w:hAnsi="宋体" w:eastAsia="宋体" w:cs="宋体"/>
          <w:b/>
          <w:bCs w:val="0"/>
          <w:caps/>
          <w:color w:val="auto"/>
          <w:lang w:val="en-US" w:eastAsia="zh-CN"/>
        </w:rPr>
        <w:t>霸州市人民检察院公益诉讼指挥中心采购项目询价邀请函</w:t>
      </w:r>
    </w:p>
    <w:p>
      <w:pPr>
        <w:pStyle w:val="4"/>
        <w:spacing w:line="360" w:lineRule="auto"/>
        <w:outlineLvl w:val="0"/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highlight w:val="none"/>
        </w:rPr>
      </w:pPr>
      <w:bookmarkStart w:id="0" w:name="_Toc35393798"/>
      <w:bookmarkStart w:id="1" w:name="_Toc35393629"/>
      <w:bookmarkStart w:id="2" w:name="_Toc7531"/>
      <w:bookmarkStart w:id="3" w:name="_Toc28359012"/>
      <w:bookmarkStart w:id="4" w:name="_Toc25572"/>
      <w:bookmarkStart w:id="5" w:name="_Toc28359089"/>
      <w:bookmarkStart w:id="6" w:name="_Toc27693"/>
      <w:bookmarkStart w:id="7" w:name="_Toc18432"/>
      <w:bookmarkStart w:id="8" w:name="_Toc163898383"/>
      <w:bookmarkStart w:id="9" w:name="_Toc182281908"/>
      <w:bookmarkStart w:id="42" w:name="_GoBack"/>
      <w:r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highlight w:val="none"/>
        </w:rPr>
        <w:t>一、项目基本情况</w:t>
      </w:r>
      <w:bookmarkEnd w:id="0"/>
      <w:bookmarkEnd w:id="1"/>
      <w:bookmarkEnd w:id="2"/>
      <w:bookmarkEnd w:id="3"/>
      <w:bookmarkEnd w:id="4"/>
      <w:bookmarkEnd w:id="5"/>
    </w:p>
    <w:p>
      <w:pPr>
        <w:spacing w:line="360" w:lineRule="auto"/>
        <w:ind w:firstLine="420" w:firstLineChars="200"/>
        <w:rPr>
          <w:rFonts w:hint="default" w:ascii="宋体" w:hAnsi="宋体" w:eastAsia="宋体" w:cs="宋体"/>
          <w:i w:val="0"/>
          <w:caps w:val="0"/>
          <w:color w:val="000000"/>
          <w:spacing w:val="0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</w:rPr>
        <w:t>项目编号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  <w:lang w:eastAsia="zh-CN"/>
        </w:rPr>
        <w:t>：LFZA-2024-002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b/>
          <w:bCs/>
          <w:i w:val="0"/>
          <w:iCs w:val="0"/>
          <w:sz w:val="21"/>
          <w:szCs w:val="21"/>
          <w:u w:val="singl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sz w:val="21"/>
          <w:szCs w:val="21"/>
        </w:rPr>
        <w:t>项目名称：霸州市人民检察院公益诉讼指挥中心采购项目</w:t>
      </w:r>
    </w:p>
    <w:p>
      <w:pPr>
        <w:spacing w:line="360" w:lineRule="auto"/>
        <w:ind w:firstLine="420" w:firstLineChars="200"/>
        <w:rPr>
          <w:rFonts w:hint="default" w:ascii="宋体" w:hAnsi="宋体" w:eastAsia="宋体" w:cs="宋体"/>
          <w:i w:val="0"/>
          <w:iCs w:val="0"/>
          <w:sz w:val="21"/>
          <w:szCs w:val="21"/>
          <w:lang w:val="en-US" w:eastAsia="zh-CN"/>
        </w:rPr>
      </w:pPr>
      <w:r>
        <w:rPr>
          <w:rFonts w:hint="eastAsia" w:hAnsi="宋体" w:eastAsia="宋体" w:cs="宋体"/>
          <w:i w:val="0"/>
          <w:iCs w:val="0"/>
          <w:sz w:val="21"/>
          <w:szCs w:val="21"/>
          <w:lang w:val="en-US" w:eastAsia="zh-CN"/>
        </w:rPr>
        <w:t>最高限价：25万元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i w:val="0"/>
          <w:i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sz w:val="21"/>
          <w:szCs w:val="21"/>
        </w:rPr>
        <w:t>采购方式：询价</w:t>
      </w:r>
    </w:p>
    <w:p>
      <w:pPr>
        <w:spacing w:line="360" w:lineRule="auto"/>
        <w:ind w:firstLine="420" w:firstLineChars="200"/>
        <w:rPr>
          <w:rFonts w:hint="default" w:ascii="宋体" w:hAnsi="宋体" w:eastAsia="宋体" w:cs="宋体"/>
          <w:i w:val="0"/>
          <w:i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sz w:val="21"/>
          <w:szCs w:val="21"/>
        </w:rPr>
        <w:t>采购需求：公益诉讼指挥中心采购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lang w:val="en-US" w:eastAsia="zh-CN"/>
        </w:rPr>
        <w:t>，</w:t>
      </w:r>
      <w:r>
        <w:rPr>
          <w:rFonts w:hint="eastAsia" w:hAnsi="宋体" w:eastAsia="宋体" w:cs="宋体"/>
          <w:i w:val="0"/>
          <w:iCs w:val="0"/>
          <w:sz w:val="21"/>
          <w:szCs w:val="21"/>
          <w:lang w:val="en-US" w:eastAsia="zh-CN"/>
        </w:rPr>
        <w:t>详见采购需求</w:t>
      </w:r>
    </w:p>
    <w:p>
      <w:pPr>
        <w:spacing w:line="360" w:lineRule="auto"/>
        <w:ind w:firstLine="420" w:firstLineChars="200"/>
        <w:rPr>
          <w:rFonts w:hint="eastAsia" w:hAnsi="宋体" w:eastAsia="宋体" w:cs="宋体"/>
          <w:i w:val="0"/>
          <w:iCs w:val="0"/>
          <w:sz w:val="21"/>
          <w:szCs w:val="21"/>
          <w:lang w:eastAsia="zh-CN"/>
        </w:rPr>
      </w:pPr>
      <w:r>
        <w:rPr>
          <w:rFonts w:hint="eastAsia" w:hAnsi="宋体" w:eastAsia="宋体" w:cs="宋体"/>
          <w:i w:val="0"/>
          <w:iCs w:val="0"/>
          <w:sz w:val="21"/>
          <w:szCs w:val="21"/>
          <w:lang w:eastAsia="zh-CN"/>
        </w:rPr>
        <w:t>质量标准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lang w:eastAsia="zh-CN"/>
        </w:rPr>
        <w:t>：</w:t>
      </w:r>
      <w:r>
        <w:rPr>
          <w:rFonts w:hint="eastAsia" w:hAnsi="宋体" w:eastAsia="宋体" w:cs="宋体"/>
          <w:i w:val="0"/>
          <w:iCs w:val="0"/>
          <w:sz w:val="21"/>
          <w:szCs w:val="21"/>
          <w:lang w:eastAsia="zh-CN"/>
        </w:rPr>
        <w:t>合格</w:t>
      </w:r>
    </w:p>
    <w:p>
      <w:pPr>
        <w:spacing w:line="360" w:lineRule="auto"/>
        <w:ind w:firstLine="420" w:firstLineChars="200"/>
        <w:outlineLvl w:val="1"/>
        <w:rPr>
          <w:rFonts w:hint="default" w:hAnsi="宋体" w:eastAsia="宋体" w:cs="宋体"/>
          <w:i w:val="0"/>
          <w:iCs w:val="0"/>
          <w:sz w:val="21"/>
          <w:szCs w:val="21"/>
          <w:lang w:val="en-US" w:eastAsia="zh-CN"/>
        </w:rPr>
      </w:pPr>
      <w:bookmarkStart w:id="10" w:name="_Toc2295"/>
      <w:r>
        <w:rPr>
          <w:rFonts w:hint="eastAsia" w:hAnsi="宋体" w:eastAsia="宋体" w:cs="宋体"/>
          <w:i w:val="0"/>
          <w:iCs w:val="0"/>
          <w:sz w:val="21"/>
          <w:szCs w:val="21"/>
          <w:lang w:val="en-US" w:eastAsia="zh-CN"/>
        </w:rPr>
        <w:t>合同履行期：</w:t>
      </w:r>
      <w:r>
        <w:rPr>
          <w:rFonts w:hint="eastAsia" w:ascii="宋体" w:hAnsi="宋体"/>
        </w:rPr>
        <w:t>签订合同后</w:t>
      </w:r>
      <w:r>
        <w:rPr>
          <w:rFonts w:hint="eastAsia" w:ascii="宋体" w:hAnsi="宋体"/>
          <w:lang w:val="en-US" w:eastAsia="zh-CN"/>
        </w:rPr>
        <w:t>40</w:t>
      </w:r>
      <w:r>
        <w:rPr>
          <w:rFonts w:hint="eastAsia" w:ascii="宋体" w:hAnsi="宋体"/>
        </w:rPr>
        <w:t>个日历天内完成供货及安装服务</w:t>
      </w:r>
    </w:p>
    <w:p>
      <w:pPr>
        <w:spacing w:line="360" w:lineRule="auto"/>
        <w:ind w:firstLine="420" w:firstLineChars="200"/>
        <w:outlineLvl w:val="1"/>
        <w:rPr>
          <w:rFonts w:hint="default" w:hAnsi="宋体" w:eastAsia="宋体" w:cs="宋体"/>
          <w:i w:val="0"/>
          <w:iCs w:val="0"/>
          <w:sz w:val="21"/>
          <w:szCs w:val="21"/>
          <w:lang w:val="en-US" w:eastAsia="zh-CN"/>
        </w:rPr>
      </w:pPr>
      <w:r>
        <w:rPr>
          <w:rFonts w:hint="eastAsia" w:hAnsi="宋体" w:eastAsia="宋体" w:cs="宋体"/>
          <w:i w:val="0"/>
          <w:iCs w:val="0"/>
          <w:sz w:val="21"/>
          <w:szCs w:val="21"/>
          <w:lang w:val="en-US" w:eastAsia="zh-CN"/>
        </w:rPr>
        <w:t>供货地点：</w:t>
      </w:r>
      <w:bookmarkEnd w:id="10"/>
      <w:bookmarkStart w:id="11" w:name="_Toc35393799"/>
      <w:bookmarkStart w:id="12" w:name="_Toc12354"/>
      <w:bookmarkStart w:id="13" w:name="_Toc28359013"/>
      <w:bookmarkStart w:id="14" w:name="_Toc28359090"/>
      <w:bookmarkStart w:id="15" w:name="_Toc35393630"/>
      <w:r>
        <w:rPr>
          <w:rFonts w:hint="eastAsia" w:ascii="宋体" w:hAnsi="宋体"/>
        </w:rPr>
        <w:t>霸州市人民检察院</w:t>
      </w:r>
    </w:p>
    <w:p>
      <w:p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i w:val="0"/>
          <w:iCs w:val="0"/>
          <w:sz w:val="21"/>
          <w:szCs w:val="21"/>
          <w:lang w:eastAsia="zh-CN"/>
        </w:rPr>
      </w:pPr>
      <w:bookmarkStart w:id="16" w:name="_Toc2362"/>
      <w:r>
        <w:rPr>
          <w:rFonts w:hint="eastAsia" w:hAnsi="宋体" w:eastAsia="宋体" w:cs="宋体"/>
          <w:i w:val="0"/>
          <w:iCs w:val="0"/>
          <w:sz w:val="21"/>
          <w:szCs w:val="21"/>
          <w:lang w:val="en-US" w:eastAsia="zh-CN"/>
        </w:rPr>
        <w:t>供货</w:t>
      </w:r>
      <w:r>
        <w:rPr>
          <w:rFonts w:hint="eastAsia" w:hAnsi="宋体" w:eastAsia="宋体" w:cs="宋体"/>
          <w:i w:val="0"/>
          <w:iCs w:val="0"/>
          <w:sz w:val="21"/>
          <w:szCs w:val="21"/>
          <w:lang w:eastAsia="zh-CN"/>
        </w:rPr>
        <w:t>范围：详见“采购需求”</w:t>
      </w:r>
      <w:bookmarkEnd w:id="16"/>
    </w:p>
    <w:p>
      <w:pPr>
        <w:spacing w:line="360" w:lineRule="auto"/>
        <w:ind w:firstLine="420" w:firstLineChars="200"/>
        <w:outlineLvl w:val="1"/>
        <w:rPr>
          <w:rFonts w:hint="default" w:ascii="宋体" w:hAnsi="宋体" w:eastAsia="宋体" w:cs="宋体"/>
          <w:i w:val="0"/>
          <w:iCs w:val="0"/>
          <w:sz w:val="21"/>
          <w:szCs w:val="21"/>
          <w:lang w:val="en-US" w:eastAsia="zh-CN"/>
        </w:rPr>
      </w:pPr>
      <w:bookmarkStart w:id="17" w:name="_Toc1771"/>
      <w:r>
        <w:rPr>
          <w:rFonts w:hint="eastAsia" w:ascii="宋体" w:hAnsi="宋体" w:eastAsia="宋体" w:cs="宋体"/>
          <w:i w:val="0"/>
          <w:iCs w:val="0"/>
          <w:sz w:val="21"/>
          <w:szCs w:val="21"/>
        </w:rPr>
        <w:t>付款方式：</w:t>
      </w:r>
      <w:bookmarkEnd w:id="17"/>
      <w:r>
        <w:t>货安装调试完成经采购人验收合格后一次性付清。</w:t>
      </w:r>
    </w:p>
    <w:p>
      <w:pPr>
        <w:spacing w:line="360" w:lineRule="auto"/>
        <w:outlineLvl w:val="0"/>
        <w:rPr>
          <w:rFonts w:hint="eastAsia" w:ascii="宋体" w:hAnsi="宋体" w:eastAsia="宋体" w:cs="宋体"/>
          <w:i w:val="0"/>
          <w:iCs w:val="0"/>
          <w:sz w:val="21"/>
          <w:szCs w:val="21"/>
        </w:rPr>
      </w:pPr>
      <w:bookmarkStart w:id="18" w:name="_Toc31967"/>
      <w:r>
        <w:rPr>
          <w:rFonts w:hint="eastAsia" w:ascii="宋体" w:hAnsi="宋体" w:eastAsia="宋体" w:cs="宋体"/>
          <w:i w:val="0"/>
          <w:iCs w:val="0"/>
          <w:sz w:val="21"/>
          <w:szCs w:val="21"/>
        </w:rPr>
        <w:t>二、申请人的资格要求：</w:t>
      </w:r>
      <w:bookmarkEnd w:id="11"/>
      <w:bookmarkEnd w:id="12"/>
      <w:bookmarkEnd w:id="13"/>
      <w:bookmarkEnd w:id="14"/>
      <w:bookmarkEnd w:id="15"/>
      <w:bookmarkEnd w:id="18"/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i w:val="0"/>
          <w:iCs w:val="0"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sz w:val="21"/>
          <w:szCs w:val="21"/>
        </w:rPr>
        <w:t>1</w:t>
      </w:r>
      <w:bookmarkStart w:id="19" w:name="_Toc28359091"/>
      <w:bookmarkStart w:id="20" w:name="_Toc28359014"/>
      <w:r>
        <w:rPr>
          <w:rFonts w:hint="eastAsia" w:ascii="黑体" w:hAnsi="黑体" w:eastAsia="黑体" w:cs="黑体"/>
          <w:i w:val="0"/>
          <w:iCs w:val="0"/>
          <w:sz w:val="21"/>
          <w:szCs w:val="21"/>
          <w:lang w:val="en-US" w:eastAsia="zh-CN"/>
        </w:rPr>
        <w:t>.</w:t>
      </w:r>
      <w:r>
        <w:rPr>
          <w:rFonts w:hint="eastAsia" w:ascii="黑体" w:hAnsi="黑体" w:eastAsia="黑体" w:cs="黑体"/>
          <w:i w:val="0"/>
          <w:iCs w:val="0"/>
          <w:sz w:val="21"/>
          <w:szCs w:val="21"/>
        </w:rPr>
        <w:t>投标人符合《中华人民共和国政府采购法》第二十二条规定</w:t>
      </w:r>
      <w:r>
        <w:rPr>
          <w:rFonts w:hint="eastAsia" w:ascii="黑体" w:hAnsi="黑体" w:eastAsia="黑体" w:cs="黑体"/>
          <w:i w:val="0"/>
          <w:iCs w:val="0"/>
          <w:sz w:val="21"/>
          <w:szCs w:val="21"/>
          <w:lang w:eastAsia="zh-CN"/>
        </w:rPr>
        <w:t>；</w:t>
      </w:r>
    </w:p>
    <w:p>
      <w:pPr>
        <w:numPr>
          <w:ilvl w:val="0"/>
          <w:numId w:val="0"/>
        </w:numPr>
        <w:spacing w:line="360" w:lineRule="auto"/>
        <w:ind w:leftChars="104" w:firstLine="210" w:firstLineChars="100"/>
        <w:rPr>
          <w:rFonts w:hint="eastAsia" w:ascii="黑体" w:hAnsi="黑体" w:eastAsia="黑体" w:cs="黑体"/>
          <w:i w:val="0"/>
          <w:i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sz w:val="21"/>
          <w:szCs w:val="21"/>
          <w:lang w:val="en-US" w:eastAsia="zh-CN"/>
        </w:rPr>
        <w:t>2.具有与本项目相应的服务能力，且承认和履行询价文件的各项规定。</w:t>
      </w:r>
    </w:p>
    <w:p>
      <w:pPr>
        <w:pStyle w:val="10"/>
        <w:spacing w:line="360" w:lineRule="auto"/>
        <w:rPr>
          <w:rFonts w:hint="eastAsia" w:ascii="黑体" w:hAnsi="黑体" w:eastAsia="黑体" w:cs="黑体"/>
          <w:i w:val="0"/>
          <w:iCs w:val="0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sz w:val="21"/>
          <w:szCs w:val="21"/>
          <w:lang w:val="en-US" w:eastAsia="zh-CN"/>
        </w:rPr>
        <w:t>3.</w:t>
      </w:r>
      <w:r>
        <w:rPr>
          <w:rFonts w:hint="eastAsia" w:ascii="黑体" w:hAnsi="黑体" w:eastAsia="黑体" w:cs="黑体"/>
          <w:i w:val="0"/>
          <w:iCs w:val="0"/>
          <w:sz w:val="21"/>
          <w:szCs w:val="21"/>
          <w:highlight w:val="none"/>
          <w:lang w:val="en-US" w:eastAsia="zh-CN"/>
        </w:rPr>
        <w:t>具有良好的企业信用。</w:t>
      </w:r>
    </w:p>
    <w:p>
      <w:pPr>
        <w:pStyle w:val="10"/>
        <w:spacing w:line="360" w:lineRule="auto"/>
        <w:rPr>
          <w:rFonts w:hint="default" w:ascii="黑体" w:hAnsi="黑体" w:eastAsia="黑体" w:cs="黑体"/>
          <w:i w:val="0"/>
          <w:iCs w:val="0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sz w:val="21"/>
          <w:szCs w:val="21"/>
          <w:highlight w:val="none"/>
          <w:lang w:val="en-US" w:eastAsia="zh-CN"/>
        </w:rPr>
        <w:t>4.</w:t>
      </w:r>
      <w:r>
        <w:rPr>
          <w:rFonts w:hint="default" w:ascii="黑体" w:hAnsi="黑体" w:eastAsia="黑体" w:cs="黑体"/>
          <w:i w:val="0"/>
          <w:iCs w:val="0"/>
          <w:sz w:val="21"/>
          <w:szCs w:val="21"/>
          <w:highlight w:val="none"/>
          <w:lang w:val="en-US" w:eastAsia="zh-CN"/>
        </w:rPr>
        <w:t>本项目非专门面向中小企业采购。落实《政府采购促进中小企业发展管理办法》的相关规定及政策，执行政府采购促进残疾人就业、支持监狱和戒毒企业、扶持不发达地区和少数民族地区以及限制采购进口产品等相关政策。</w:t>
      </w:r>
    </w:p>
    <w:bookmarkEnd w:id="19"/>
    <w:bookmarkEnd w:id="20"/>
    <w:p>
      <w:pPr>
        <w:spacing w:line="360" w:lineRule="auto"/>
        <w:outlineLvl w:val="0"/>
        <w:rPr>
          <w:rFonts w:hint="eastAsia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</w:pPr>
      <w:bookmarkStart w:id="21" w:name="_Toc20122"/>
      <w:bookmarkStart w:id="22" w:name="_Toc35393632"/>
      <w:bookmarkStart w:id="23" w:name="_Toc28359015"/>
      <w:bookmarkStart w:id="24" w:name="_Toc28359092"/>
      <w:bookmarkStart w:id="25" w:name="_Toc2069"/>
      <w:bookmarkStart w:id="26" w:name="_Toc35393801"/>
      <w:r>
        <w:rPr>
          <w:rFonts w:hint="eastAsia" w:hAnsi="宋体" w:eastAsia="宋体" w:cs="宋体"/>
          <w:i w:val="0"/>
          <w:iCs w:val="0"/>
          <w:sz w:val="21"/>
          <w:szCs w:val="21"/>
          <w:highlight w:val="none"/>
          <w:lang w:eastAsia="zh-CN"/>
        </w:rPr>
        <w:t>三、询价</w:t>
      </w:r>
      <w:r>
        <w:rPr>
          <w:rFonts w:hint="eastAsia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  <w:t>文件领取时间及地点</w:t>
      </w:r>
      <w:r>
        <w:rPr>
          <w:rFonts w:hint="eastAsia" w:hAnsi="宋体" w:eastAsia="宋体" w:cs="宋体"/>
          <w:i w:val="0"/>
          <w:iCs w:val="0"/>
          <w:sz w:val="21"/>
          <w:szCs w:val="21"/>
          <w:highlight w:val="none"/>
          <w:lang w:eastAsia="zh-CN"/>
        </w:rPr>
        <w:t>：</w:t>
      </w:r>
      <w:r>
        <w:rPr>
          <w:rFonts w:hint="eastAsia" w:hAnsi="宋体" w:eastAsia="宋体" w:cs="宋体"/>
          <w:i w:val="0"/>
          <w:iCs w:val="0"/>
          <w:sz w:val="21"/>
          <w:szCs w:val="21"/>
          <w:highlight w:val="none"/>
          <w:u w:val="single"/>
          <w:lang w:val="en-US" w:eastAsia="zh-CN"/>
        </w:rPr>
        <w:t>2024年03月12至2024年03月14日</w:t>
      </w:r>
      <w:r>
        <w:rPr>
          <w:rFonts w:hint="eastAsia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  <w:t>（北京时间，节假日休息）</w:t>
      </w:r>
      <w:bookmarkEnd w:id="21"/>
      <w:r>
        <w:rPr>
          <w:rFonts w:hint="eastAsia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  <w:t>，</w:t>
      </w:r>
      <w:bookmarkStart w:id="27" w:name="_Toc31894"/>
      <w:r>
        <w:rPr>
          <w:rFonts w:hint="eastAsia" w:ascii="宋体" w:hAnsi="宋体" w:eastAsia="宋体" w:cs="宋体"/>
          <w:spacing w:val="-7"/>
          <w:sz w:val="21"/>
          <w:szCs w:val="21"/>
          <w:highlight w:val="none"/>
          <w:lang w:val="en-US" w:eastAsia="zh-CN"/>
        </w:rPr>
        <w:t>河北省霸州市小何庄延翠路智慧宝宝幼儿园东侧，廊坊中安工程项目管理有限公司。</w:t>
      </w:r>
    </w:p>
    <w:p>
      <w:pPr>
        <w:pStyle w:val="12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报名须携带的资料：</w:t>
      </w:r>
    </w:p>
    <w:p>
      <w:pPr>
        <w:numPr>
          <w:ilvl w:val="0"/>
          <w:numId w:val="1"/>
        </w:numPr>
        <w:ind w:left="0" w:leftChars="0" w:firstLine="208" w:firstLineChars="104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法定代表人身份证明书及身份证原件（法定代表人报名时提供），法定代表人身份证明书及法定代表人授权委托书、代理人身份证原件（委托代理人报名时提供）；</w:t>
      </w:r>
    </w:p>
    <w:p>
      <w:pPr>
        <w:pStyle w:val="13"/>
        <w:ind w:left="0" w:leftChars="0" w:firstLine="210" w:firstLineChars="100"/>
        <w:rPr>
          <w:rFonts w:hint="eastAsia" w:ascii="黑体" w:hAnsi="黑体" w:eastAsia="黑体" w:cs="黑体"/>
          <w:b w:val="0"/>
          <w:bCs w:val="0"/>
          <w:spacing w:val="0"/>
          <w:sz w:val="21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21"/>
          <w:szCs w:val="22"/>
          <w:lang w:val="en-US" w:eastAsia="zh-CN" w:bidi="ar-SA"/>
        </w:rPr>
        <w:t>2、财务状况良好（提供2023年度审计报告或承诺函）；</w:t>
      </w:r>
    </w:p>
    <w:p>
      <w:pPr>
        <w:ind w:left="0" w:leftChars="0" w:firstLine="208" w:firstLineChars="104"/>
        <w:rPr>
          <w:rFonts w:hint="default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3、依法缴纳税收和社会保证资金的证明资料（2023年10月至今不少于3个月）或承诺函；</w:t>
      </w:r>
    </w:p>
    <w:p>
      <w:pPr>
        <w:ind w:left="0" w:leftChars="0" w:firstLine="208" w:firstLineChars="104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4、供应商未</w:t>
      </w:r>
      <w:r>
        <w:rPr>
          <w:rFonts w:hint="eastAsia" w:ascii="黑体" w:hAnsi="黑体" w:eastAsia="黑体" w:cs="黑体"/>
          <w:b w:val="0"/>
          <w:bCs w:val="0"/>
        </w:rPr>
        <w:t>被“信用中国”网站（www.creditchina.gov.cn）列入失信被执行人名单</w:t>
      </w:r>
      <w:r>
        <w:rPr>
          <w:rFonts w:hint="eastAsia" w:ascii="黑体" w:hAnsi="黑体" w:eastAsia="黑体" w:cs="黑体"/>
          <w:b w:val="0"/>
          <w:bCs w:val="0"/>
          <w:lang w:eastAsia="zh-CN"/>
        </w:rPr>
        <w:t>，未被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“中国政府采购网”列入</w:t>
      </w:r>
      <w:r>
        <w:rPr>
          <w:rFonts w:hint="eastAsia" w:ascii="黑体" w:hAnsi="黑体" w:eastAsia="黑体" w:cs="黑体"/>
          <w:b w:val="0"/>
          <w:bCs w:val="0"/>
        </w:rPr>
        <w:t>政府采购严重违法失信行为记录名单</w:t>
      </w:r>
      <w:r>
        <w:rPr>
          <w:rFonts w:hint="eastAsia" w:ascii="黑体" w:hAnsi="黑体" w:eastAsia="黑体" w:cs="黑体"/>
          <w:b w:val="0"/>
          <w:bCs w:val="0"/>
          <w:lang w:eastAsia="zh-CN"/>
        </w:rPr>
        <w:t>，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不得存在国家法律法规禁止参加投标的情形，现场查询。</w:t>
      </w:r>
    </w:p>
    <w:p>
      <w:pPr>
        <w:spacing w:line="360" w:lineRule="auto"/>
        <w:outlineLvl w:val="0"/>
        <w:rPr>
          <w:rFonts w:hint="eastAsia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备注：以上证件报名时查验原件留加盖公章的复印件一套，原件与复印件不一致或复印件未逐页加盖公章者否则不予办理。</w:t>
      </w:r>
    </w:p>
    <w:p>
      <w:pPr>
        <w:spacing w:line="360" w:lineRule="auto"/>
        <w:outlineLvl w:val="0"/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</w:rPr>
      </w:pPr>
      <w:r>
        <w:rPr>
          <w:rFonts w:hint="eastAsia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</w:rPr>
        <w:t>、</w:t>
      </w:r>
      <w:r>
        <w:rPr>
          <w:rFonts w:hint="eastAsia" w:hAnsi="宋体" w:eastAsia="宋体" w:cs="宋体"/>
          <w:i w:val="0"/>
          <w:iCs w:val="0"/>
          <w:sz w:val="21"/>
          <w:szCs w:val="21"/>
          <w:highlight w:val="none"/>
          <w:lang w:eastAsia="zh-CN"/>
        </w:rPr>
        <w:t>报价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</w:rPr>
        <w:t>文件提交</w:t>
      </w:r>
      <w:bookmarkEnd w:id="22"/>
      <w:bookmarkEnd w:id="23"/>
      <w:bookmarkEnd w:id="24"/>
      <w:bookmarkEnd w:id="25"/>
      <w:bookmarkEnd w:id="26"/>
      <w:bookmarkEnd w:id="27"/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</w:rPr>
        <w:t>截止时间：</w:t>
      </w:r>
      <w:r>
        <w:rPr>
          <w:rFonts w:hint="eastAsia" w:hAnsi="宋体" w:eastAsia="宋体" w:cs="宋体"/>
          <w:i w:val="0"/>
          <w:iCs w:val="0"/>
          <w:sz w:val="21"/>
          <w:szCs w:val="21"/>
          <w:highlight w:val="none"/>
          <w:u w:val="single"/>
          <w:lang w:val="en-US" w:eastAsia="zh-CN"/>
        </w:rPr>
        <w:t>2024</w:t>
      </w:r>
      <w:r>
        <w:rPr>
          <w:rFonts w:hint="eastAsia" w:ascii="宋体" w:hAnsi="宋体" w:eastAsia="宋体" w:cs="宋体"/>
          <w:bCs/>
          <w:i w:val="0"/>
          <w:iCs w:val="0"/>
          <w:sz w:val="21"/>
          <w:szCs w:val="21"/>
          <w:highlight w:val="none"/>
          <w:u w:val="single"/>
        </w:rPr>
        <w:t>年</w:t>
      </w:r>
      <w:r>
        <w:rPr>
          <w:rFonts w:hint="eastAsia" w:hAnsi="宋体" w:eastAsia="宋体" w:cs="宋体"/>
          <w:bCs/>
          <w:i w:val="0"/>
          <w:iCs w:val="0"/>
          <w:sz w:val="21"/>
          <w:szCs w:val="21"/>
          <w:highlight w:val="none"/>
          <w:u w:val="single"/>
          <w:lang w:val="en-US" w:eastAsia="zh-CN"/>
        </w:rPr>
        <w:t>03</w:t>
      </w:r>
      <w:r>
        <w:rPr>
          <w:rFonts w:hint="eastAsia" w:ascii="宋体" w:hAnsi="宋体" w:eastAsia="宋体" w:cs="宋体"/>
          <w:bCs/>
          <w:i w:val="0"/>
          <w:iCs w:val="0"/>
          <w:sz w:val="21"/>
          <w:szCs w:val="21"/>
          <w:highlight w:val="none"/>
          <w:u w:val="single"/>
        </w:rPr>
        <w:t>月</w:t>
      </w:r>
      <w:r>
        <w:rPr>
          <w:rFonts w:hint="eastAsia" w:ascii="宋体" w:hAnsi="宋体" w:eastAsia="宋体" w:cs="宋体"/>
          <w:bCs/>
          <w:i w:val="0"/>
          <w:iCs w:val="0"/>
          <w:sz w:val="21"/>
          <w:szCs w:val="21"/>
          <w:highlight w:val="none"/>
          <w:u w:val="single"/>
          <w:lang w:val="en-US" w:eastAsia="zh-CN"/>
        </w:rPr>
        <w:t>18</w:t>
      </w:r>
      <w:r>
        <w:rPr>
          <w:rFonts w:hint="eastAsia" w:ascii="宋体" w:hAnsi="宋体" w:eastAsia="宋体" w:cs="宋体"/>
          <w:bCs/>
          <w:i w:val="0"/>
          <w:iCs w:val="0"/>
          <w:sz w:val="21"/>
          <w:szCs w:val="21"/>
          <w:highlight w:val="none"/>
          <w:u w:val="single"/>
        </w:rPr>
        <w:t>日</w:t>
      </w:r>
      <w:r>
        <w:rPr>
          <w:rFonts w:hint="eastAsia" w:hAnsi="宋体" w:eastAsia="宋体" w:cs="宋体"/>
          <w:bCs/>
          <w:i w:val="0"/>
          <w:iCs w:val="0"/>
          <w:sz w:val="21"/>
          <w:szCs w:val="21"/>
          <w:highlight w:val="none"/>
          <w:u w:val="single"/>
          <w:lang w:val="en-US" w:eastAsia="zh-CN"/>
        </w:rPr>
        <w:t>14</w:t>
      </w:r>
      <w:r>
        <w:rPr>
          <w:rFonts w:hint="eastAsia" w:ascii="宋体" w:hAnsi="宋体" w:eastAsia="宋体" w:cs="宋体"/>
          <w:bCs/>
          <w:i w:val="0"/>
          <w:iCs w:val="0"/>
          <w:sz w:val="21"/>
          <w:szCs w:val="21"/>
          <w:highlight w:val="none"/>
          <w:u w:val="single"/>
        </w:rPr>
        <w:t>点</w:t>
      </w:r>
      <w:r>
        <w:rPr>
          <w:rFonts w:hint="eastAsia" w:ascii="宋体" w:hAnsi="宋体" w:eastAsia="宋体" w:cs="宋体"/>
          <w:bCs/>
          <w:i w:val="0"/>
          <w:iCs w:val="0"/>
          <w:sz w:val="21"/>
          <w:szCs w:val="21"/>
          <w:highlight w:val="none"/>
          <w:u w:val="single"/>
          <w:lang w:val="en-US" w:eastAsia="zh-CN"/>
        </w:rPr>
        <w:t>30</w:t>
      </w:r>
      <w:r>
        <w:rPr>
          <w:rFonts w:hint="eastAsia" w:ascii="宋体" w:hAnsi="宋体" w:eastAsia="宋体" w:cs="宋体"/>
          <w:bCs/>
          <w:i w:val="0"/>
          <w:iCs w:val="0"/>
          <w:sz w:val="21"/>
          <w:szCs w:val="21"/>
          <w:highlight w:val="none"/>
          <w:u w:val="single"/>
        </w:rPr>
        <w:t>分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</w:rPr>
        <w:t>（北京时间）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b/>
          <w:bCs/>
          <w:i w:val="0"/>
          <w:iCs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</w:rPr>
        <w:t>地点：</w:t>
      </w:r>
      <w:r>
        <w:rPr>
          <w:rFonts w:hint="eastAsia" w:ascii="宋体" w:hAnsi="宋体" w:eastAsia="宋体" w:cs="宋体"/>
          <w:spacing w:val="-7"/>
          <w:sz w:val="21"/>
          <w:szCs w:val="21"/>
          <w:highlight w:val="none"/>
          <w:lang w:val="en-US" w:eastAsia="zh-CN"/>
        </w:rPr>
        <w:t>河北省霸州市小何庄延翠路智慧宝宝幼儿园东侧，廊坊中安工程项目管理有限公司</w:t>
      </w:r>
      <w:r>
        <w:rPr>
          <w:rFonts w:hint="eastAsia"/>
          <w:lang w:val="en-US" w:eastAsia="zh-CN"/>
        </w:rPr>
        <w:t>开标室</w:t>
      </w:r>
    </w:p>
    <w:p>
      <w:pPr>
        <w:numPr>
          <w:ilvl w:val="0"/>
          <w:numId w:val="0"/>
        </w:numPr>
        <w:spacing w:line="360" w:lineRule="auto"/>
        <w:outlineLvl w:val="0"/>
        <w:rPr>
          <w:rFonts w:hint="eastAsia"/>
          <w:lang w:val="en-US" w:eastAsia="zh-CN"/>
        </w:rPr>
      </w:pPr>
      <w:bookmarkStart w:id="28" w:name="_Toc35393804"/>
      <w:bookmarkStart w:id="29" w:name="_Toc12159"/>
      <w:bookmarkStart w:id="30" w:name="_Toc3917"/>
      <w:bookmarkStart w:id="31" w:name="_Toc35393635"/>
      <w:r>
        <w:rPr>
          <w:rFonts w:hint="eastAsia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  <w:t>五、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</w:rPr>
        <w:t>其他补充事宜</w:t>
      </w:r>
      <w:bookmarkEnd w:id="28"/>
      <w:bookmarkEnd w:id="29"/>
      <w:bookmarkEnd w:id="30"/>
      <w:bookmarkEnd w:id="31"/>
      <w:bookmarkStart w:id="32" w:name="_Toc28359018"/>
      <w:bookmarkStart w:id="33" w:name="_Toc35393636"/>
      <w:bookmarkStart w:id="34" w:name="_Toc28359095"/>
      <w:bookmarkStart w:id="35" w:name="_Toc35393805"/>
      <w:r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color w:val="auto"/>
          <w:spacing w:val="0"/>
          <w:sz w:val="21"/>
          <w:szCs w:val="21"/>
          <w:highlight w:val="none"/>
          <w:lang w:val="en-US" w:eastAsia="zh-CN" w:bidi="ar-SA"/>
        </w:rPr>
        <w:t xml:space="preserve"> </w:t>
      </w:r>
      <w:bookmarkStart w:id="36" w:name="_Toc1969"/>
    </w:p>
    <w:p>
      <w:pPr>
        <w:pStyle w:val="5"/>
        <w:numPr>
          <w:ilvl w:val="0"/>
          <w:numId w:val="0"/>
        </w:numPr>
        <w:jc w:val="both"/>
        <w:outlineLvl w:val="0"/>
        <w:rPr>
          <w:rFonts w:hint="eastAsia" w:ascii="宋体" w:hAnsi="宋体" w:eastAsia="宋体" w:cs="宋体"/>
          <w:b w:val="0"/>
          <w:i w:val="0"/>
          <w:iCs w:val="0"/>
          <w:sz w:val="21"/>
          <w:szCs w:val="21"/>
        </w:rPr>
      </w:pPr>
      <w:bookmarkStart w:id="37" w:name="_Toc11923"/>
      <w:r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 w:val="0"/>
          <w:i w:val="0"/>
          <w:iCs w:val="0"/>
          <w:sz w:val="21"/>
          <w:szCs w:val="21"/>
        </w:rPr>
        <w:t>、</w:t>
      </w:r>
      <w:r>
        <w:rPr>
          <w:rFonts w:hint="eastAsia" w:ascii="宋体" w:hAnsi="宋体" w:eastAsia="宋体" w:cs="宋体"/>
          <w:b w:val="0"/>
          <w:i w:val="0"/>
          <w:iCs w:val="0"/>
          <w:caps w:val="0"/>
          <w:color w:val="auto"/>
          <w:spacing w:val="0"/>
          <w:sz w:val="21"/>
          <w:szCs w:val="21"/>
          <w:lang w:val="en-US" w:eastAsia="zh-CN" w:bidi="ar-SA"/>
        </w:rPr>
        <w:t>凡对本次采购提出询问，请按以下方式联系。</w:t>
      </w:r>
      <w:bookmarkEnd w:id="32"/>
      <w:bookmarkEnd w:id="33"/>
      <w:bookmarkEnd w:id="34"/>
      <w:bookmarkEnd w:id="35"/>
      <w:bookmarkEnd w:id="36"/>
      <w:bookmarkEnd w:id="37"/>
    </w:p>
    <w:bookmarkEnd w:id="6"/>
    <w:bookmarkEnd w:id="7"/>
    <w:p>
      <w:pPr>
        <w:pStyle w:val="4"/>
        <w:spacing w:line="240" w:lineRule="auto"/>
        <w:ind w:firstLine="420" w:firstLineChars="200"/>
        <w:rPr>
          <w:rFonts w:hint="eastAsia" w:ascii="宋体" w:hAnsi="宋体" w:eastAsia="宋体" w:cs="宋体"/>
          <w:b w:val="0"/>
          <w:i w:val="0"/>
          <w:iCs w:val="0"/>
          <w:sz w:val="21"/>
          <w:szCs w:val="21"/>
        </w:rPr>
      </w:pPr>
      <w:bookmarkStart w:id="38" w:name="_Toc562"/>
      <w:r>
        <w:rPr>
          <w:rFonts w:hint="eastAsia" w:ascii="宋体" w:hAnsi="宋体" w:eastAsia="宋体" w:cs="宋体"/>
          <w:b w:val="0"/>
          <w:i w:val="0"/>
          <w:iCs w:val="0"/>
          <w:sz w:val="21"/>
          <w:szCs w:val="21"/>
        </w:rPr>
        <w:t>1.采购人信息</w:t>
      </w:r>
      <w:bookmarkEnd w:id="38"/>
    </w:p>
    <w:p>
      <w:pPr>
        <w:pStyle w:val="4"/>
        <w:spacing w:line="240" w:lineRule="auto"/>
        <w:ind w:firstLine="420" w:firstLineChars="200"/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lang w:eastAsia="zh-CN"/>
        </w:rPr>
      </w:pPr>
      <w:bookmarkStart w:id="39" w:name="_Toc3058"/>
      <w:r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lang w:eastAsia="zh-CN"/>
        </w:rPr>
        <w:t>采购人名称：霸州市人民检察院</w:t>
      </w:r>
    </w:p>
    <w:p>
      <w:pPr>
        <w:pStyle w:val="4"/>
        <w:spacing w:line="240" w:lineRule="auto"/>
        <w:ind w:firstLine="420" w:firstLineChars="200"/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lang w:eastAsia="zh-CN"/>
        </w:rPr>
        <w:t>采购人地址：河北省廊坊市霸州市迎宾东道200号</w:t>
      </w:r>
    </w:p>
    <w:p>
      <w:pPr>
        <w:pStyle w:val="4"/>
        <w:spacing w:line="240" w:lineRule="auto"/>
        <w:ind w:firstLine="420" w:firstLineChars="200"/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lang w:eastAsia="zh-CN"/>
        </w:rPr>
        <w:t>联系人：齐欢  0316-7231327</w:t>
      </w:r>
    </w:p>
    <w:p>
      <w:pPr>
        <w:pStyle w:val="4"/>
        <w:spacing w:line="240" w:lineRule="auto"/>
        <w:ind w:firstLine="420" w:firstLineChars="200"/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i w:val="0"/>
          <w:iCs w:val="0"/>
          <w:sz w:val="21"/>
          <w:szCs w:val="21"/>
          <w:lang w:eastAsia="zh-CN"/>
        </w:rPr>
        <w:t>2.采购代理机构信息</w:t>
      </w:r>
      <w:bookmarkEnd w:id="39"/>
    </w:p>
    <w:p>
      <w:pPr>
        <w:spacing w:line="360" w:lineRule="auto"/>
        <w:ind w:firstLine="420" w:firstLineChars="200"/>
        <w:rPr>
          <w:rFonts w:hint="eastAsia" w:ascii="宋体" w:hAnsi="宋体" w:cs="宋体"/>
          <w:b/>
          <w:bCs/>
          <w:sz w:val="21"/>
          <w:szCs w:val="21"/>
          <w:u w:val="none"/>
          <w:lang w:eastAsia="zh-CN"/>
        </w:rPr>
      </w:pPr>
      <w:r>
        <w:rPr>
          <w:rFonts w:hint="eastAsia" w:ascii="宋体" w:hAnsi="宋体" w:cs="宋体"/>
          <w:sz w:val="21"/>
          <w:szCs w:val="21"/>
          <w:u w:val="none"/>
          <w:lang w:eastAsia="zh-CN"/>
        </w:rPr>
        <w:t>名 称：廊坊中安工程项目管理有限公司</w:t>
      </w:r>
    </w:p>
    <w:p>
      <w:pPr>
        <w:spacing w:line="360" w:lineRule="auto"/>
        <w:ind w:firstLine="420" w:firstLineChars="200"/>
        <w:rPr>
          <w:rFonts w:hint="eastAsia" w:ascii="宋体" w:hAnsi="宋体" w:cs="宋体"/>
          <w:sz w:val="21"/>
          <w:szCs w:val="21"/>
          <w:u w:val="none"/>
          <w:lang w:eastAsia="zh-CN"/>
        </w:rPr>
      </w:pPr>
      <w:r>
        <w:rPr>
          <w:rFonts w:hint="eastAsia" w:ascii="宋体" w:hAnsi="宋体" w:cs="宋体"/>
          <w:sz w:val="21"/>
          <w:szCs w:val="21"/>
          <w:u w:val="none"/>
          <w:lang w:eastAsia="zh-CN"/>
        </w:rPr>
        <w:t>地　址：</w:t>
      </w:r>
      <w:r>
        <w:rPr>
          <w:rFonts w:hint="eastAsia"/>
          <w:u w:val="none"/>
        </w:rPr>
        <w:t>河北省廊坊市霸州市霸州镇益津商贸中心B3-13号</w:t>
      </w:r>
    </w:p>
    <w:p>
      <w:pPr>
        <w:spacing w:line="360" w:lineRule="auto"/>
        <w:ind w:firstLine="420" w:firstLineChars="200"/>
        <w:rPr>
          <w:rFonts w:hint="default" w:ascii="宋体" w:hAnsi="宋体" w:cs="宋体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sz w:val="21"/>
          <w:szCs w:val="21"/>
          <w:u w:val="none"/>
          <w:lang w:eastAsia="zh-CN"/>
        </w:rPr>
        <w:t>联系方式</w:t>
      </w:r>
      <w:bookmarkStart w:id="40" w:name="_Toc28359010"/>
      <w:bookmarkStart w:id="41" w:name="_Toc28359087"/>
      <w:r>
        <w:rPr>
          <w:rFonts w:hint="eastAsia" w:hAnsi="宋体" w:cs="宋体"/>
          <w:sz w:val="21"/>
          <w:szCs w:val="21"/>
          <w:u w:val="none"/>
          <w:lang w:eastAsia="zh-CN"/>
        </w:rPr>
        <w:t>：</w:t>
      </w:r>
      <w:r>
        <w:rPr>
          <w:rFonts w:hint="eastAsia" w:hAnsi="宋体" w:cs="宋体"/>
          <w:sz w:val="21"/>
          <w:szCs w:val="21"/>
          <w:u w:val="none"/>
          <w:lang w:val="en-US" w:eastAsia="zh-CN"/>
        </w:rPr>
        <w:t>王飞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</w:t>
      </w:r>
      <w:r>
        <w:rPr>
          <w:rFonts w:hint="eastAsia" w:hAnsi="宋体" w:eastAsia="宋体" w:cs="宋体"/>
          <w:sz w:val="21"/>
          <w:szCs w:val="21"/>
          <w:highlight w:val="none"/>
          <w:lang w:val="en-US" w:eastAsia="zh-CN"/>
        </w:rPr>
        <w:t xml:space="preserve"> 0316-7226836</w:t>
      </w:r>
    </w:p>
    <w:bookmarkEnd w:id="8"/>
    <w:bookmarkEnd w:id="9"/>
    <w:bookmarkEnd w:id="40"/>
    <w:bookmarkEnd w:id="41"/>
    <w:p/>
    <w:bookmarkEnd w:id="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8DD155"/>
    <w:multiLevelType w:val="singleLevel"/>
    <w:tmpl w:val="8F8DD15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kMjYwZGVlZTUxODg0ZDU2ZmEzMTYxZGY2NjhhYTEifQ=="/>
  </w:docVars>
  <w:rsids>
    <w:rsidRoot w:val="1F5475BB"/>
    <w:rsid w:val="1F5475BB"/>
    <w:rsid w:val="446B4536"/>
    <w:rsid w:val="6A471763"/>
    <w:rsid w:val="74F8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lang w:val="en-US" w:eastAsia="zh-CN" w:bidi="ar-SA"/>
    </w:rPr>
  </w:style>
  <w:style w:type="paragraph" w:styleId="4">
    <w:name w:val="heading 2"/>
    <w:basedOn w:val="1"/>
    <w:next w:val="1"/>
    <w:link w:val="9"/>
    <w:autoRedefine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0"/>
    <w:pPr>
      <w:snapToGrid/>
      <w:spacing w:after="120" w:line="240" w:lineRule="auto"/>
      <w:ind w:left="420" w:leftChars="200" w:right="0" w:firstLine="420" w:firstLineChars="200"/>
    </w:pPr>
    <w:rPr>
      <w:rFonts w:ascii="Times New Roman" w:eastAsia="宋体"/>
      <w:spacing w:val="0"/>
      <w:sz w:val="21"/>
      <w:szCs w:val="24"/>
    </w:rPr>
  </w:style>
  <w:style w:type="paragraph" w:styleId="3">
    <w:name w:val="Body Text Indent"/>
    <w:basedOn w:val="1"/>
    <w:next w:val="1"/>
    <w:autoRedefine/>
    <w:qFormat/>
    <w:uiPriority w:val="0"/>
    <w:pPr>
      <w:spacing w:after="120" w:afterLines="0"/>
      <w:ind w:left="420" w:leftChars="200"/>
    </w:pPr>
  </w:style>
  <w:style w:type="paragraph" w:styleId="5">
    <w:name w:val="Body Text"/>
    <w:basedOn w:val="1"/>
    <w:next w:val="6"/>
    <w:autoRedefine/>
    <w:qFormat/>
    <w:uiPriority w:val="0"/>
    <w:pPr>
      <w:autoSpaceDE/>
      <w:autoSpaceDN/>
      <w:adjustRightInd/>
      <w:jc w:val="center"/>
    </w:pPr>
    <w:rPr>
      <w:rFonts w:ascii="Times New Roman"/>
      <w:kern w:val="2"/>
      <w:sz w:val="44"/>
      <w:szCs w:val="24"/>
    </w:rPr>
  </w:style>
  <w:style w:type="paragraph" w:styleId="6">
    <w:name w:val="toc 2"/>
    <w:basedOn w:val="1"/>
    <w:next w:val="1"/>
    <w:autoRedefine/>
    <w:qFormat/>
    <w:uiPriority w:val="0"/>
    <w:pPr>
      <w:ind w:left="420" w:leftChars="200"/>
    </w:pPr>
  </w:style>
  <w:style w:type="character" w:customStyle="1" w:styleId="9">
    <w:name w:val="标题 2 Char"/>
    <w:basedOn w:val="8"/>
    <w:link w:val="4"/>
    <w:autoRedefine/>
    <w:qFormat/>
    <w:uiPriority w:val="0"/>
    <w:rPr>
      <w:rFonts w:ascii="Arial" w:hAnsi="Arial" w:eastAsia="黑体"/>
      <w:b/>
      <w:bCs/>
      <w:sz w:val="32"/>
      <w:szCs w:val="32"/>
    </w:rPr>
  </w:style>
  <w:style w:type="paragraph" w:customStyle="1" w:styleId="10">
    <w:name w:val="Body Text First Indent 21"/>
    <w:basedOn w:val="11"/>
    <w:autoRedefine/>
    <w:qFormat/>
    <w:uiPriority w:val="0"/>
    <w:pPr>
      <w:ind w:left="0" w:leftChars="0" w:firstLine="880" w:firstLineChars="200"/>
    </w:pPr>
    <w:rPr>
      <w:rFonts w:eastAsia="仿宋_GB2312"/>
    </w:rPr>
  </w:style>
  <w:style w:type="paragraph" w:customStyle="1" w:styleId="11">
    <w:name w:val="Body Text Indent1"/>
    <w:basedOn w:val="1"/>
    <w:autoRedefine/>
    <w:qFormat/>
    <w:uiPriority w:val="0"/>
    <w:pPr>
      <w:spacing w:after="120"/>
      <w:ind w:left="420" w:leftChars="200"/>
    </w:pPr>
  </w:style>
  <w:style w:type="paragraph" w:customStyle="1" w:styleId="12">
    <w:name w:val="正文 "/>
    <w:basedOn w:val="1"/>
    <w:autoRedefine/>
    <w:qFormat/>
    <w:uiPriority w:val="0"/>
    <w:pPr>
      <w:widowControl w:val="0"/>
      <w:adjustRightInd w:val="0"/>
      <w:spacing w:line="318" w:lineRule="atLeast"/>
      <w:ind w:left="369" w:firstLine="369"/>
      <w:jc w:val="both"/>
      <w:textAlignment w:val="baseline"/>
    </w:pPr>
    <w:rPr>
      <w:rFonts w:ascii="宋体"/>
      <w:sz w:val="21"/>
      <w:szCs w:val="20"/>
    </w:rPr>
  </w:style>
  <w:style w:type="paragraph" w:customStyle="1" w:styleId="13">
    <w:name w:val="UserStyle_0"/>
    <w:autoRedefine/>
    <w:qFormat/>
    <w:uiPriority w:val="0"/>
    <w:pPr>
      <w:snapToGrid w:val="0"/>
      <w:spacing w:line="300" w:lineRule="auto"/>
      <w:ind w:firstLine="200" w:firstLineChars="200"/>
      <w:jc w:val="both"/>
      <w:textAlignment w:val="baseline"/>
    </w:pPr>
    <w:rPr>
      <w:rFonts w:ascii="宋体" w:hAnsi="Times New Roman" w:eastAsia="宋体" w:cs="Times New Roman"/>
      <w:spacing w:val="1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2024-03-11T05:57:00Z</dcterms:created>
  <dc:creator>岚</dc:creator>
  <cp:lastModifiedBy>lenovo</cp:lastModifiedBy>
  <dcterms:modified xsi:type="dcterms:W3CDTF">2024-03-11T06:43:34Z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42DB9A6EE8704059B025696A3C97517F_13</vt:lpwstr>
  </property>
</Properties>
</file>